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1741E6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15)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15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C9638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10/10 </w:t>
            </w:r>
            <w:r w:rsidRPr="00332128">
              <w:t>w obrębie</w:t>
            </w:r>
            <w:r>
              <w:t xml:space="preserve"> Straszewo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973700">
              <w:t>Osoba fizyczna</w:t>
            </w:r>
            <w:r>
              <w:t xml:space="preserve"> </w:t>
            </w:r>
            <w:r w:rsidRPr="00973700">
              <w:rPr>
                <w:u w:val="single"/>
              </w:rPr>
              <w:t>/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8F39E0">
              <w:t>GKI/</w:t>
            </w:r>
            <w:r>
              <w:t>R 6131.15.2014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11.02.2014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11.02.2014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26.02.2014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E6" w:rsidRDefault="001741E6" w:rsidP="006C609C">
      <w:r>
        <w:separator/>
      </w:r>
    </w:p>
  </w:endnote>
  <w:endnote w:type="continuationSeparator" w:id="0">
    <w:p w:rsidR="001741E6" w:rsidRDefault="001741E6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E6" w:rsidRDefault="001741E6" w:rsidP="006C609C">
      <w:r>
        <w:separator/>
      </w:r>
    </w:p>
  </w:footnote>
  <w:footnote w:type="continuationSeparator" w:id="0">
    <w:p w:rsidR="001741E6" w:rsidRDefault="001741E6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0E7A1B"/>
    <w:rsid w:val="00120E83"/>
    <w:rsid w:val="001252A4"/>
    <w:rsid w:val="00145FD4"/>
    <w:rsid w:val="00151B93"/>
    <w:rsid w:val="001741E6"/>
    <w:rsid w:val="00176F80"/>
    <w:rsid w:val="00185DF6"/>
    <w:rsid w:val="001A50F9"/>
    <w:rsid w:val="001C22D8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D426A"/>
    <w:rsid w:val="006F0614"/>
    <w:rsid w:val="006F7B1C"/>
    <w:rsid w:val="007110B6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208</Words>
  <Characters>1254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2014-02-26T10:28:00Z</cp:lastPrinted>
  <dcterms:created xsi:type="dcterms:W3CDTF">2014-02-26T10:31:00Z</dcterms:created>
  <dcterms:modified xsi:type="dcterms:W3CDTF">2014-02-26T10:31:00Z</dcterms:modified>
</cp:coreProperties>
</file>